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68F8" w14:textId="77777777" w:rsidR="00BF49A2" w:rsidRPr="00BF49A2" w:rsidRDefault="00BF49A2" w:rsidP="00BF49A2">
      <w:pPr>
        <w:rPr>
          <w:rFonts w:ascii="Times New Roman" w:eastAsia="Times New Roman" w:hAnsi="Times New Roman" w:cs="Times New Roman"/>
          <w:color w:val="444444"/>
          <w:u w:val="single"/>
          <w:shd w:val="clear" w:color="auto" w:fill="FFFFFF"/>
        </w:rPr>
      </w:pPr>
      <w:bookmarkStart w:id="0" w:name="_GoBack"/>
      <w:bookmarkEnd w:id="0"/>
      <w:r w:rsidRPr="00BF49A2">
        <w:rPr>
          <w:rFonts w:ascii="Times New Roman" w:eastAsia="Times New Roman" w:hAnsi="Times New Roman" w:cs="Times New Roman"/>
          <w:color w:val="444444"/>
          <w:u w:val="single"/>
          <w:shd w:val="clear" w:color="auto" w:fill="FFFFFF"/>
        </w:rPr>
        <w:t>WIOA (Workforce Innovation and Opportunity Act) Update</w:t>
      </w:r>
    </w:p>
    <w:p w14:paraId="00F8DDAE" w14:textId="77777777" w:rsidR="00BF49A2" w:rsidRPr="00BF49A2" w:rsidRDefault="00BF49A2" w:rsidP="00BF49A2">
      <w:pPr>
        <w:rPr>
          <w:rFonts w:ascii="Times New Roman" w:hAnsi="Times New Roman" w:cs="Times New Roman"/>
        </w:rPr>
      </w:pPr>
    </w:p>
    <w:p w14:paraId="3064C0F8" w14:textId="2AA2B734" w:rsidR="00BF49A2" w:rsidRPr="00BF49A2" w:rsidRDefault="00BF49A2" w:rsidP="00BF49A2">
      <w:pPr>
        <w:shd w:val="clear" w:color="auto" w:fill="FFFFFF"/>
        <w:rPr>
          <w:rFonts w:ascii="Times New Roman" w:eastAsia="Times New Roman" w:hAnsi="Times New Roman" w:cs="Times New Roman"/>
          <w:color w:val="212121"/>
        </w:rPr>
      </w:pPr>
      <w:r w:rsidRPr="00BF49A2">
        <w:rPr>
          <w:rFonts w:ascii="Times New Roman" w:eastAsia="Times New Roman" w:hAnsi="Times New Roman" w:cs="Times New Roman"/>
          <w:color w:val="212121"/>
        </w:rPr>
        <w:t>There few developments to report on WIOA in New York State as everyone is in a waiting period right now after the submission of comments on the state plan and in anticipation of the federal Final Rules. In the meantime here are some links to sources of useful local and national information and a comparison of the old WIA legislation with the new WIOA.</w:t>
      </w:r>
    </w:p>
    <w:p w14:paraId="40A6D1AE" w14:textId="77777777" w:rsidR="00BF49A2" w:rsidRPr="00BF49A2" w:rsidRDefault="00BF49A2" w:rsidP="00BF49A2">
      <w:pPr>
        <w:rPr>
          <w:rFonts w:ascii="Times New Roman" w:hAnsi="Times New Roman" w:cs="Times New Roman"/>
        </w:rPr>
      </w:pPr>
      <w:r w:rsidRPr="00BF49A2">
        <w:rPr>
          <w:rFonts w:ascii="Times New Roman" w:eastAsia="Times New Roman" w:hAnsi="Times New Roman" w:cs="Times New Roman"/>
          <w:color w:val="212121"/>
        </w:rPr>
        <w:t> </w:t>
      </w:r>
    </w:p>
    <w:p w14:paraId="17E8DF62" w14:textId="5AC6D10F" w:rsidR="00BF49A2" w:rsidRPr="00BF49A2" w:rsidRDefault="00BF49A2" w:rsidP="00BF49A2">
      <w:pPr>
        <w:rPr>
          <w:rFonts w:ascii="Times New Roman" w:hAnsi="Times New Roman" w:cs="Times New Roman"/>
          <w:u w:val="single"/>
        </w:rPr>
      </w:pPr>
      <w:r w:rsidRPr="00BF49A2">
        <w:rPr>
          <w:rFonts w:ascii="Times New Roman" w:hAnsi="Times New Roman" w:cs="Times New Roman"/>
          <w:u w:val="single"/>
        </w:rPr>
        <w:t>WIOA fact sheets</w:t>
      </w:r>
    </w:p>
    <w:p w14:paraId="5BCE68D9" w14:textId="77777777" w:rsidR="00BF49A2" w:rsidRPr="00BF49A2" w:rsidRDefault="00BF49A2" w:rsidP="00BF49A2">
      <w:pPr>
        <w:rPr>
          <w:rFonts w:ascii="Times New Roman" w:hAnsi="Times New Roman" w:cs="Times New Roman"/>
        </w:rPr>
      </w:pPr>
      <w:r w:rsidRPr="00BF49A2">
        <w:rPr>
          <w:rFonts w:ascii="Times New Roman" w:hAnsi="Times New Roman" w:cs="Times New Roman"/>
        </w:rPr>
        <w:t>https://www.doleta.gov/wioa/FactSheet.cfm</w:t>
      </w:r>
    </w:p>
    <w:p w14:paraId="244BC0B6" w14:textId="77777777" w:rsidR="00BF49A2" w:rsidRPr="00BF49A2" w:rsidRDefault="00BF49A2" w:rsidP="00BF49A2">
      <w:pPr>
        <w:shd w:val="clear" w:color="auto" w:fill="FFFFFF"/>
        <w:rPr>
          <w:rFonts w:ascii="Times New Roman" w:eastAsia="Times New Roman" w:hAnsi="Times New Roman" w:cs="Times New Roman"/>
          <w:color w:val="212121"/>
        </w:rPr>
      </w:pPr>
    </w:p>
    <w:p w14:paraId="5D083B7E" w14:textId="26E277E6" w:rsidR="007B0D6F" w:rsidRPr="00BF49A2" w:rsidRDefault="007B0D6F" w:rsidP="007B0D6F">
      <w:pPr>
        <w:shd w:val="clear" w:color="auto" w:fill="FFFFFF"/>
        <w:rPr>
          <w:rFonts w:ascii="Times New Roman" w:eastAsia="Times New Roman" w:hAnsi="Times New Roman" w:cs="Times New Roman"/>
          <w:color w:val="212121"/>
        </w:rPr>
      </w:pPr>
      <w:r w:rsidRPr="00BF49A2">
        <w:rPr>
          <w:rFonts w:ascii="Times New Roman" w:eastAsia="Times New Roman" w:hAnsi="Times New Roman" w:cs="Times New Roman"/>
          <w:color w:val="212121"/>
        </w:rPr>
        <w:t>Another good site is the National State Directors</w:t>
      </w:r>
      <w:r>
        <w:rPr>
          <w:rFonts w:ascii="Times New Roman" w:eastAsia="Times New Roman" w:hAnsi="Times New Roman" w:cs="Times New Roman"/>
          <w:color w:val="212121"/>
        </w:rPr>
        <w:t>’ site</w:t>
      </w:r>
      <w:r w:rsidRPr="00BF49A2">
        <w:rPr>
          <w:rFonts w:ascii="Times New Roman" w:eastAsia="Times New Roman" w:hAnsi="Times New Roman" w:cs="Times New Roman"/>
          <w:color w:val="212121"/>
        </w:rPr>
        <w:t>, which recently did some advocacy on overall funding with the feds:</w:t>
      </w:r>
    </w:p>
    <w:p w14:paraId="1FDF25D2" w14:textId="77777777" w:rsidR="007B0D6F" w:rsidRPr="00BF49A2" w:rsidRDefault="007B0D6F" w:rsidP="007B0D6F">
      <w:pPr>
        <w:shd w:val="clear" w:color="auto" w:fill="FFFFFF"/>
        <w:rPr>
          <w:rFonts w:ascii="Times New Roman" w:eastAsia="Times New Roman" w:hAnsi="Times New Roman" w:cs="Times New Roman"/>
          <w:color w:val="212121"/>
        </w:rPr>
      </w:pPr>
      <w:hyperlink r:id="rId4" w:tgtFrame="_blank" w:history="1">
        <w:r w:rsidRPr="00BF49A2">
          <w:rPr>
            <w:rStyle w:val="Hyperlink"/>
            <w:rFonts w:ascii="Times New Roman" w:eastAsia="Times New Roman" w:hAnsi="Times New Roman" w:cs="Times New Roman"/>
            <w:color w:val="0563C1"/>
          </w:rPr>
          <w:t>http://www.ncsdae.org/category/advocacy-alerts/</w:t>
        </w:r>
      </w:hyperlink>
    </w:p>
    <w:p w14:paraId="4EBAA2FC" w14:textId="77777777" w:rsidR="007B0D6F" w:rsidRPr="00BF49A2" w:rsidRDefault="007B0D6F" w:rsidP="007B0D6F">
      <w:pPr>
        <w:shd w:val="clear" w:color="auto" w:fill="FFFFFF"/>
        <w:rPr>
          <w:rFonts w:ascii="Times New Roman" w:eastAsia="Times New Roman" w:hAnsi="Times New Roman" w:cs="Times New Roman"/>
          <w:color w:val="212121"/>
        </w:rPr>
      </w:pPr>
      <w:r w:rsidRPr="00BF49A2">
        <w:rPr>
          <w:rFonts w:ascii="Times New Roman" w:eastAsia="Times New Roman" w:hAnsi="Times New Roman" w:cs="Times New Roman"/>
          <w:color w:val="212121"/>
        </w:rPr>
        <w:t>"</w:t>
      </w:r>
      <w:r w:rsidRPr="00BF49A2">
        <w:rPr>
          <w:rFonts w:ascii="Times New Roman" w:eastAsia="Times New Roman" w:hAnsi="Times New Roman" w:cs="Times New Roman"/>
          <w:i/>
          <w:iCs/>
          <w:color w:val="212121"/>
        </w:rPr>
        <w:t>We urge you to work towards increasing funding to the authorized level of $635 million for Fiscal Year 2017 for the Adult Education State Grant Program</w:t>
      </w:r>
      <w:r w:rsidRPr="00BF49A2">
        <w:rPr>
          <w:rFonts w:ascii="Times New Roman" w:eastAsia="Times New Roman" w:hAnsi="Times New Roman" w:cs="Times New Roman"/>
          <w:color w:val="212121"/>
        </w:rPr>
        <w:t>."</w:t>
      </w:r>
    </w:p>
    <w:p w14:paraId="690B7224" w14:textId="77777777" w:rsidR="007B0D6F" w:rsidRPr="00BF49A2" w:rsidRDefault="007B0D6F" w:rsidP="007B0D6F">
      <w:pPr>
        <w:shd w:val="clear" w:color="auto" w:fill="FFFFFF"/>
        <w:rPr>
          <w:rFonts w:ascii="Times New Roman" w:eastAsia="Times New Roman" w:hAnsi="Times New Roman" w:cs="Times New Roman"/>
          <w:color w:val="212121"/>
        </w:rPr>
      </w:pPr>
      <w:hyperlink r:id="rId5" w:tgtFrame="_blank" w:history="1">
        <w:r w:rsidRPr="00BF49A2">
          <w:rPr>
            <w:rStyle w:val="Hyperlink"/>
            <w:rFonts w:ascii="Times New Roman" w:eastAsia="Times New Roman" w:hAnsi="Times New Roman" w:cs="Times New Roman"/>
            <w:color w:val="0563C1"/>
          </w:rPr>
          <w:t>http://www.ncsdae.org/category/blog/</w:t>
        </w:r>
      </w:hyperlink>
    </w:p>
    <w:p w14:paraId="7726ABB0" w14:textId="77777777" w:rsidR="007B0D6F" w:rsidRPr="00BF49A2" w:rsidRDefault="007B0D6F" w:rsidP="007B0D6F">
      <w:pPr>
        <w:shd w:val="clear" w:color="auto" w:fill="FFFFFF"/>
        <w:rPr>
          <w:rFonts w:ascii="Times New Roman" w:eastAsia="Times New Roman" w:hAnsi="Times New Roman" w:cs="Times New Roman"/>
          <w:color w:val="212121"/>
        </w:rPr>
      </w:pPr>
      <w:hyperlink r:id="rId6" w:tgtFrame="_blank" w:history="1">
        <w:r w:rsidRPr="00BF49A2">
          <w:rPr>
            <w:rStyle w:val="Hyperlink"/>
            <w:rFonts w:ascii="Times New Roman" w:eastAsia="Times New Roman" w:hAnsi="Times New Roman" w:cs="Times New Roman"/>
            <w:color w:val="0563C1"/>
          </w:rPr>
          <w:t>http://www.ncsdae.org/resources/</w:t>
        </w:r>
      </w:hyperlink>
    </w:p>
    <w:p w14:paraId="21956C43" w14:textId="77777777" w:rsidR="007B0D6F" w:rsidRPr="00BF49A2" w:rsidRDefault="007B0D6F" w:rsidP="007B0D6F">
      <w:pPr>
        <w:shd w:val="clear" w:color="auto" w:fill="FFFFFF"/>
        <w:rPr>
          <w:rFonts w:ascii="Times New Roman" w:eastAsia="Times New Roman" w:hAnsi="Times New Roman" w:cs="Times New Roman"/>
          <w:color w:val="212121"/>
        </w:rPr>
      </w:pPr>
    </w:p>
    <w:p w14:paraId="7C66FA69" w14:textId="77777777" w:rsidR="007B0D6F" w:rsidRPr="00BF49A2" w:rsidRDefault="007B0D6F" w:rsidP="007B0D6F">
      <w:pPr>
        <w:rPr>
          <w:rFonts w:ascii="Times New Roman" w:eastAsia="Times New Roman" w:hAnsi="Times New Roman" w:cs="Times New Roman"/>
          <w:color w:val="444444"/>
          <w:u w:val="single"/>
          <w:shd w:val="clear" w:color="auto" w:fill="FFFFFF"/>
        </w:rPr>
      </w:pPr>
    </w:p>
    <w:p w14:paraId="15A19791" w14:textId="77777777" w:rsidR="007B0D6F" w:rsidRPr="00BF49A2" w:rsidRDefault="007B0D6F" w:rsidP="007B0D6F">
      <w:pPr>
        <w:rPr>
          <w:rFonts w:ascii="Times New Roman" w:eastAsia="Times New Roman" w:hAnsi="Times New Roman" w:cs="Times New Roman"/>
          <w:color w:val="444444"/>
          <w:u w:val="single"/>
          <w:shd w:val="clear" w:color="auto" w:fill="FFFFFF"/>
        </w:rPr>
      </w:pPr>
      <w:r w:rsidRPr="007B0D6F">
        <w:rPr>
          <w:rFonts w:ascii="Times New Roman" w:eastAsia="Times New Roman" w:hAnsi="Times New Roman" w:cs="Times New Roman"/>
          <w:color w:val="444444"/>
          <w:shd w:val="clear" w:color="auto" w:fill="FFFFFF"/>
        </w:rPr>
        <w:t>Also noteworthy is the</w:t>
      </w:r>
      <w:r w:rsidRPr="00BF49A2">
        <w:rPr>
          <w:rFonts w:ascii="Times New Roman" w:eastAsia="Times New Roman" w:hAnsi="Times New Roman" w:cs="Times New Roman"/>
          <w:color w:val="444444"/>
          <w:shd w:val="clear" w:color="auto" w:fill="FFFFFF"/>
        </w:rPr>
        <w:t xml:space="preserve"> letter sent by 27 Senators to the Senate Appropriations Committee’s Subcommittee on Labor, Health and Human Services, </w:t>
      </w:r>
      <w:proofErr w:type="gramStart"/>
      <w:r w:rsidRPr="00BF49A2">
        <w:rPr>
          <w:rFonts w:ascii="Times New Roman" w:eastAsia="Times New Roman" w:hAnsi="Times New Roman" w:cs="Times New Roman"/>
          <w:color w:val="444444"/>
          <w:shd w:val="clear" w:color="auto" w:fill="FFFFFF"/>
        </w:rPr>
        <w:t>Education</w:t>
      </w:r>
      <w:proofErr w:type="gramEnd"/>
      <w:r w:rsidRPr="00BF49A2">
        <w:rPr>
          <w:rFonts w:ascii="Times New Roman" w:eastAsia="Times New Roman" w:hAnsi="Times New Roman" w:cs="Times New Roman"/>
          <w:color w:val="444444"/>
          <w:shd w:val="clear" w:color="auto" w:fill="FFFFFF"/>
        </w:rPr>
        <w:t xml:space="preserve"> &amp; Related Agencies urging them to invest in job training and adult education programs.</w:t>
      </w:r>
    </w:p>
    <w:p w14:paraId="73404E3E" w14:textId="77777777" w:rsidR="007B0D6F" w:rsidRPr="00BF49A2" w:rsidRDefault="007B0D6F" w:rsidP="007B0D6F">
      <w:pPr>
        <w:rPr>
          <w:rFonts w:ascii="Times New Roman" w:eastAsia="Times New Roman" w:hAnsi="Times New Roman" w:cs="Times New Roman"/>
        </w:rPr>
      </w:pPr>
    </w:p>
    <w:p w14:paraId="0506A60D" w14:textId="77777777" w:rsidR="007B0D6F" w:rsidRPr="00BF49A2" w:rsidRDefault="007B0D6F" w:rsidP="007B0D6F">
      <w:pPr>
        <w:rPr>
          <w:rStyle w:val="Hyperlink"/>
          <w:rFonts w:ascii="Times New Roman" w:hAnsi="Times New Roman" w:cs="Times New Roman"/>
          <w:u w:val="none"/>
        </w:rPr>
      </w:pPr>
      <w:r w:rsidRPr="00BF49A2">
        <w:rPr>
          <w:rFonts w:ascii="Times New Roman" w:hAnsi="Times New Roman" w:cs="Times New Roman"/>
        </w:rPr>
        <w:t xml:space="preserve"> </w:t>
      </w:r>
      <w:hyperlink r:id="rId7" w:history="1">
        <w:r w:rsidRPr="00BF49A2">
          <w:rPr>
            <w:rStyle w:val="Hyperlink"/>
            <w:rFonts w:ascii="Times New Roman" w:hAnsi="Times New Roman" w:cs="Times New Roman"/>
            <w:u w:val="none"/>
          </w:rPr>
          <w:t>http://www.nationalskillscoalition.org/news/blog/us-senators-call-for-increased-workforce-funding</w:t>
        </w:r>
      </w:hyperlink>
    </w:p>
    <w:p w14:paraId="591E6A13" w14:textId="77777777" w:rsidR="007B0D6F" w:rsidRDefault="007B0D6F" w:rsidP="00BF49A2">
      <w:pPr>
        <w:shd w:val="clear" w:color="auto" w:fill="FFFFFF"/>
        <w:spacing w:after="150"/>
        <w:textAlignment w:val="baseline"/>
        <w:outlineLvl w:val="0"/>
        <w:rPr>
          <w:rFonts w:ascii="Times New Roman" w:eastAsia="Times New Roman" w:hAnsi="Times New Roman" w:cs="Times New Roman"/>
          <w:color w:val="002E4F"/>
          <w:kern w:val="36"/>
          <w:u w:val="single"/>
        </w:rPr>
      </w:pPr>
    </w:p>
    <w:p w14:paraId="202F83D5" w14:textId="77777777" w:rsidR="00BF49A2" w:rsidRPr="00BF49A2" w:rsidRDefault="00BF49A2" w:rsidP="00BF49A2">
      <w:pPr>
        <w:shd w:val="clear" w:color="auto" w:fill="FFFFFF"/>
        <w:spacing w:after="150"/>
        <w:textAlignment w:val="baseline"/>
        <w:outlineLvl w:val="0"/>
        <w:rPr>
          <w:rFonts w:ascii="Times New Roman" w:eastAsia="Times New Roman" w:hAnsi="Times New Roman" w:cs="Times New Roman"/>
          <w:color w:val="002E4F"/>
          <w:kern w:val="36"/>
          <w:u w:val="single"/>
        </w:rPr>
      </w:pPr>
      <w:r w:rsidRPr="00BF49A2">
        <w:rPr>
          <w:rFonts w:ascii="Times New Roman" w:eastAsia="Times New Roman" w:hAnsi="Times New Roman" w:cs="Times New Roman"/>
          <w:color w:val="002E4F"/>
          <w:kern w:val="36"/>
          <w:u w:val="single"/>
        </w:rPr>
        <w:t>Local Information</w:t>
      </w:r>
    </w:p>
    <w:p w14:paraId="59E154E0" w14:textId="23229A09" w:rsidR="00BF49A2" w:rsidRPr="00BF49A2" w:rsidRDefault="00BF49A2" w:rsidP="00BF49A2">
      <w:pPr>
        <w:rPr>
          <w:rFonts w:ascii="Times New Roman" w:hAnsi="Times New Roman" w:cs="Times New Roman"/>
          <w:u w:val="single"/>
        </w:rPr>
      </w:pPr>
      <w:r w:rsidRPr="00BF49A2">
        <w:rPr>
          <w:rFonts w:ascii="Times New Roman" w:hAnsi="Times New Roman" w:cs="Times New Roman"/>
          <w:u w:val="single"/>
        </w:rPr>
        <w:t>New York State Department of Labor web site:</w:t>
      </w:r>
    </w:p>
    <w:p w14:paraId="3481EEB1" w14:textId="77777777" w:rsidR="00BF49A2" w:rsidRPr="00BF49A2" w:rsidRDefault="00056B63" w:rsidP="00BF49A2">
      <w:pPr>
        <w:rPr>
          <w:rFonts w:ascii="Times New Roman" w:hAnsi="Times New Roman" w:cs="Times New Roman"/>
        </w:rPr>
      </w:pPr>
      <w:hyperlink r:id="rId8" w:history="1">
        <w:r w:rsidR="00BF49A2" w:rsidRPr="00BF49A2">
          <w:rPr>
            <w:rStyle w:val="Hyperlink"/>
            <w:rFonts w:ascii="Times New Roman" w:hAnsi="Times New Roman" w:cs="Times New Roman"/>
            <w:u w:val="none"/>
          </w:rPr>
          <w:t>https://labor.ny.gov/workforcenypartners/wioa.shtm</w:t>
        </w:r>
      </w:hyperlink>
      <w:r w:rsidR="00BF49A2" w:rsidRPr="00BF49A2">
        <w:rPr>
          <w:rFonts w:ascii="Times New Roman" w:hAnsi="Times New Roman" w:cs="Times New Roman"/>
        </w:rPr>
        <w:t xml:space="preserve"> (Last updated February, 2016)</w:t>
      </w:r>
    </w:p>
    <w:p w14:paraId="77AEC38E" w14:textId="77777777" w:rsidR="00BF49A2" w:rsidRPr="00BF49A2" w:rsidRDefault="00BF49A2" w:rsidP="00BF49A2">
      <w:pPr>
        <w:rPr>
          <w:rFonts w:ascii="Times New Roman" w:hAnsi="Times New Roman" w:cs="Times New Roman"/>
        </w:rPr>
      </w:pPr>
    </w:p>
    <w:p w14:paraId="092CDF10" w14:textId="0D57000C" w:rsidR="00BF49A2" w:rsidRPr="00BF49A2" w:rsidRDefault="00BF49A2" w:rsidP="00BF49A2">
      <w:pPr>
        <w:shd w:val="clear" w:color="auto" w:fill="FFFFFF"/>
        <w:rPr>
          <w:rFonts w:ascii="Times New Roman" w:eastAsia="Times New Roman" w:hAnsi="Times New Roman" w:cs="Times New Roman"/>
          <w:color w:val="212121"/>
        </w:rPr>
      </w:pPr>
      <w:r w:rsidRPr="00BF49A2">
        <w:rPr>
          <w:rFonts w:ascii="Times New Roman" w:eastAsia="Times New Roman" w:hAnsi="Times New Roman" w:cs="Times New Roman"/>
          <w:color w:val="212121"/>
        </w:rPr>
        <w:t>New York City’s Literacy Assistance Center has a clear overview, originally written for the Queens Immigrant Task Force, including the state plan comments from NYCCAL, NYIC, LAC and MPI, and the OCTAE memo on EL Civics:</w:t>
      </w:r>
    </w:p>
    <w:p w14:paraId="19760D3B" w14:textId="77777777" w:rsidR="00BF49A2" w:rsidRPr="00BF49A2" w:rsidRDefault="00BF49A2" w:rsidP="00BF49A2">
      <w:pPr>
        <w:shd w:val="clear" w:color="auto" w:fill="FFFFFF"/>
        <w:rPr>
          <w:rFonts w:ascii="Times New Roman" w:eastAsia="Times New Roman" w:hAnsi="Times New Roman" w:cs="Times New Roman"/>
          <w:color w:val="212121"/>
        </w:rPr>
      </w:pPr>
      <w:hyperlink r:id="rId9" w:tgtFrame="_blank" w:history="1">
        <w:r w:rsidRPr="00BF49A2">
          <w:rPr>
            <w:rStyle w:val="Hyperlink"/>
            <w:rFonts w:ascii="Times New Roman" w:eastAsia="Times New Roman" w:hAnsi="Times New Roman" w:cs="Times New Roman"/>
            <w:color w:val="0563C1"/>
          </w:rPr>
          <w:t>https://drive.google.com/folderview?id=0B3z1aToihVmDb2std1NFdUhmRTQ&amp;usp=sharing</w:t>
        </w:r>
      </w:hyperlink>
    </w:p>
    <w:p w14:paraId="60E64E8C" w14:textId="77777777" w:rsidR="00BF49A2" w:rsidRPr="00BF49A2" w:rsidRDefault="00BF49A2" w:rsidP="00BF49A2">
      <w:pPr>
        <w:shd w:val="clear" w:color="auto" w:fill="FFFFFF"/>
        <w:rPr>
          <w:rFonts w:ascii="Times New Roman" w:eastAsia="Times New Roman" w:hAnsi="Times New Roman" w:cs="Times New Roman"/>
          <w:color w:val="212121"/>
        </w:rPr>
      </w:pPr>
      <w:r w:rsidRPr="00BF49A2">
        <w:rPr>
          <w:rFonts w:ascii="Times New Roman" w:eastAsia="Times New Roman" w:hAnsi="Times New Roman" w:cs="Times New Roman"/>
          <w:color w:val="212121"/>
        </w:rPr>
        <w:t> </w:t>
      </w:r>
    </w:p>
    <w:p w14:paraId="78CE5F6B" w14:textId="77777777" w:rsidR="00BF49A2" w:rsidRPr="00BF49A2" w:rsidRDefault="00BF49A2" w:rsidP="00BF49A2">
      <w:pPr>
        <w:shd w:val="clear" w:color="auto" w:fill="FFFFFF"/>
        <w:rPr>
          <w:rFonts w:ascii="Times New Roman" w:eastAsia="Times New Roman" w:hAnsi="Times New Roman" w:cs="Times New Roman"/>
          <w:color w:val="212121"/>
        </w:rPr>
      </w:pPr>
    </w:p>
    <w:p w14:paraId="4CFD6988" w14:textId="77777777" w:rsidR="00BF49A2" w:rsidRPr="00BF49A2" w:rsidRDefault="00BF49A2" w:rsidP="00BF49A2">
      <w:pPr>
        <w:shd w:val="clear" w:color="auto" w:fill="FFFFFF"/>
        <w:spacing w:after="150"/>
        <w:textAlignment w:val="baseline"/>
        <w:outlineLvl w:val="0"/>
        <w:rPr>
          <w:rFonts w:ascii="Times New Roman" w:eastAsia="Times New Roman" w:hAnsi="Times New Roman" w:cs="Times New Roman"/>
          <w:color w:val="002E4F"/>
          <w:kern w:val="36"/>
        </w:rPr>
      </w:pPr>
      <w:r w:rsidRPr="00BF49A2">
        <w:rPr>
          <w:rFonts w:ascii="Times New Roman" w:eastAsia="Times New Roman" w:hAnsi="Times New Roman" w:cs="Times New Roman"/>
          <w:color w:val="002E4F"/>
          <w:kern w:val="36"/>
        </w:rPr>
        <w:t>Action! Urge your representatives to commit to funding key workforce and education programs</w:t>
      </w:r>
    </w:p>
    <w:p w14:paraId="30C6535C" w14:textId="77777777" w:rsidR="00BF49A2" w:rsidRPr="00BF49A2" w:rsidRDefault="00056B63" w:rsidP="00BF49A2">
      <w:pPr>
        <w:rPr>
          <w:rStyle w:val="Hyperlink"/>
          <w:rFonts w:ascii="Times New Roman" w:hAnsi="Times New Roman" w:cs="Times New Roman"/>
          <w:u w:val="none"/>
        </w:rPr>
      </w:pPr>
      <w:hyperlink r:id="rId10" w:history="1">
        <w:r w:rsidR="00BF49A2" w:rsidRPr="00BF49A2">
          <w:rPr>
            <w:rStyle w:val="Hyperlink"/>
            <w:rFonts w:ascii="Times New Roman" w:hAnsi="Times New Roman" w:cs="Times New Roman"/>
            <w:u w:val="none"/>
          </w:rPr>
          <w:t>http://action.nationalskillscoalition.org/p/dia/action3/common/public/?action_KEY=17805</w:t>
        </w:r>
      </w:hyperlink>
    </w:p>
    <w:p w14:paraId="7D840694" w14:textId="77777777" w:rsidR="00BF49A2" w:rsidRPr="00BF49A2" w:rsidRDefault="00BF49A2" w:rsidP="00D07EE2">
      <w:pPr>
        <w:rPr>
          <w:rFonts w:ascii="Times New Roman" w:hAnsi="Times New Roman" w:cs="Times New Roman"/>
        </w:rPr>
      </w:pPr>
    </w:p>
    <w:p w14:paraId="447660E2" w14:textId="77777777" w:rsidR="00D07EE2" w:rsidRPr="00BF49A2" w:rsidRDefault="00D07EE2" w:rsidP="00B766E6">
      <w:pPr>
        <w:shd w:val="clear" w:color="auto" w:fill="FFFFFF"/>
        <w:spacing w:after="150"/>
        <w:textAlignment w:val="baseline"/>
        <w:outlineLvl w:val="0"/>
        <w:rPr>
          <w:rFonts w:ascii="Times New Roman" w:eastAsia="Times New Roman" w:hAnsi="Times New Roman" w:cs="Times New Roman"/>
          <w:color w:val="002E4F"/>
          <w:kern w:val="36"/>
        </w:rPr>
      </w:pPr>
    </w:p>
    <w:p w14:paraId="6AD35BB7" w14:textId="77777777" w:rsidR="00A96648" w:rsidRPr="00BF49A2" w:rsidRDefault="00A96648">
      <w:pPr>
        <w:rPr>
          <w:rFonts w:ascii="Times New Roman" w:hAnsi="Times New Roman" w:cs="Times New Roman"/>
        </w:rPr>
      </w:pPr>
    </w:p>
    <w:p w14:paraId="4D0374F2" w14:textId="77777777" w:rsidR="00A96648" w:rsidRPr="00BF49A2" w:rsidRDefault="00A96648">
      <w:pPr>
        <w:rPr>
          <w:rFonts w:ascii="Times New Roman" w:hAnsi="Times New Roman" w:cs="Times New Roman"/>
        </w:rPr>
      </w:pPr>
    </w:p>
    <w:sectPr w:rsidR="00A96648" w:rsidRPr="00BF49A2" w:rsidSect="008643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9A"/>
    <w:rsid w:val="00056B63"/>
    <w:rsid w:val="005E40BB"/>
    <w:rsid w:val="007B0D6F"/>
    <w:rsid w:val="00864388"/>
    <w:rsid w:val="009426D5"/>
    <w:rsid w:val="00A14F35"/>
    <w:rsid w:val="00A96648"/>
    <w:rsid w:val="00B766E6"/>
    <w:rsid w:val="00BF49A2"/>
    <w:rsid w:val="00D01F0B"/>
    <w:rsid w:val="00D07EE2"/>
    <w:rsid w:val="00D96C9A"/>
    <w:rsid w:val="00FD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6DB07"/>
  <w14:defaultImageDpi w14:val="300"/>
  <w15:docId w15:val="{66466594-E2CE-48FE-B4FB-F3A2F862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66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B3B"/>
    <w:rPr>
      <w:color w:val="0000FF" w:themeColor="hyperlink"/>
      <w:u w:val="single"/>
    </w:rPr>
  </w:style>
  <w:style w:type="character" w:customStyle="1" w:styleId="Heading1Char">
    <w:name w:val="Heading 1 Char"/>
    <w:basedOn w:val="DefaultParagraphFont"/>
    <w:link w:val="Heading1"/>
    <w:uiPriority w:val="9"/>
    <w:rsid w:val="00B766E6"/>
    <w:rPr>
      <w:rFonts w:ascii="Times" w:hAnsi="Times"/>
      <w:b/>
      <w:bCs/>
      <w:kern w:val="36"/>
      <w:sz w:val="48"/>
      <w:szCs w:val="48"/>
    </w:rPr>
  </w:style>
  <w:style w:type="character" w:customStyle="1" w:styleId="apple-converted-space">
    <w:name w:val="apple-converted-space"/>
    <w:basedOn w:val="DefaultParagraphFont"/>
    <w:rsid w:val="005E40BB"/>
  </w:style>
  <w:style w:type="character" w:styleId="FollowedHyperlink">
    <w:name w:val="FollowedHyperlink"/>
    <w:basedOn w:val="DefaultParagraphFont"/>
    <w:uiPriority w:val="99"/>
    <w:semiHidden/>
    <w:unhideWhenUsed/>
    <w:rsid w:val="005E4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936">
      <w:bodyDiv w:val="1"/>
      <w:marLeft w:val="0"/>
      <w:marRight w:val="0"/>
      <w:marTop w:val="0"/>
      <w:marBottom w:val="0"/>
      <w:divBdr>
        <w:top w:val="none" w:sz="0" w:space="0" w:color="auto"/>
        <w:left w:val="none" w:sz="0" w:space="0" w:color="auto"/>
        <w:bottom w:val="none" w:sz="0" w:space="0" w:color="auto"/>
        <w:right w:val="none" w:sz="0" w:space="0" w:color="auto"/>
      </w:divBdr>
    </w:div>
    <w:div w:id="1333021737">
      <w:bodyDiv w:val="1"/>
      <w:marLeft w:val="0"/>
      <w:marRight w:val="0"/>
      <w:marTop w:val="0"/>
      <w:marBottom w:val="0"/>
      <w:divBdr>
        <w:top w:val="none" w:sz="0" w:space="0" w:color="auto"/>
        <w:left w:val="none" w:sz="0" w:space="0" w:color="auto"/>
        <w:bottom w:val="none" w:sz="0" w:space="0" w:color="auto"/>
        <w:right w:val="none" w:sz="0" w:space="0" w:color="auto"/>
      </w:divBdr>
    </w:div>
    <w:div w:id="1491873962">
      <w:bodyDiv w:val="1"/>
      <w:marLeft w:val="0"/>
      <w:marRight w:val="0"/>
      <w:marTop w:val="0"/>
      <w:marBottom w:val="0"/>
      <w:divBdr>
        <w:top w:val="none" w:sz="0" w:space="0" w:color="auto"/>
        <w:left w:val="none" w:sz="0" w:space="0" w:color="auto"/>
        <w:bottom w:val="none" w:sz="0" w:space="0" w:color="auto"/>
        <w:right w:val="none" w:sz="0" w:space="0" w:color="auto"/>
      </w:divBdr>
      <w:divsChild>
        <w:div w:id="1944529418">
          <w:marLeft w:val="0"/>
          <w:marRight w:val="0"/>
          <w:marTop w:val="0"/>
          <w:marBottom w:val="0"/>
          <w:divBdr>
            <w:top w:val="none" w:sz="0" w:space="0" w:color="auto"/>
            <w:left w:val="none" w:sz="0" w:space="0" w:color="auto"/>
            <w:bottom w:val="none" w:sz="0" w:space="0" w:color="auto"/>
            <w:right w:val="none" w:sz="0" w:space="0" w:color="auto"/>
          </w:divBdr>
        </w:div>
        <w:div w:id="1585798367">
          <w:marLeft w:val="0"/>
          <w:marRight w:val="0"/>
          <w:marTop w:val="0"/>
          <w:marBottom w:val="0"/>
          <w:divBdr>
            <w:top w:val="none" w:sz="0" w:space="0" w:color="auto"/>
            <w:left w:val="none" w:sz="0" w:space="0" w:color="auto"/>
            <w:bottom w:val="none" w:sz="0" w:space="0" w:color="auto"/>
            <w:right w:val="none" w:sz="0" w:space="0" w:color="auto"/>
          </w:divBdr>
        </w:div>
        <w:div w:id="1815675791">
          <w:marLeft w:val="0"/>
          <w:marRight w:val="0"/>
          <w:marTop w:val="0"/>
          <w:marBottom w:val="0"/>
          <w:divBdr>
            <w:top w:val="none" w:sz="0" w:space="0" w:color="auto"/>
            <w:left w:val="none" w:sz="0" w:space="0" w:color="auto"/>
            <w:bottom w:val="none" w:sz="0" w:space="0" w:color="auto"/>
            <w:right w:val="none" w:sz="0" w:space="0" w:color="auto"/>
          </w:divBdr>
        </w:div>
        <w:div w:id="347104201">
          <w:marLeft w:val="0"/>
          <w:marRight w:val="0"/>
          <w:marTop w:val="0"/>
          <w:marBottom w:val="0"/>
          <w:divBdr>
            <w:top w:val="none" w:sz="0" w:space="0" w:color="auto"/>
            <w:left w:val="none" w:sz="0" w:space="0" w:color="auto"/>
            <w:bottom w:val="none" w:sz="0" w:space="0" w:color="auto"/>
            <w:right w:val="none" w:sz="0" w:space="0" w:color="auto"/>
          </w:divBdr>
        </w:div>
        <w:div w:id="1106265695">
          <w:marLeft w:val="0"/>
          <w:marRight w:val="0"/>
          <w:marTop w:val="0"/>
          <w:marBottom w:val="0"/>
          <w:divBdr>
            <w:top w:val="none" w:sz="0" w:space="0" w:color="auto"/>
            <w:left w:val="none" w:sz="0" w:space="0" w:color="auto"/>
            <w:bottom w:val="none" w:sz="0" w:space="0" w:color="auto"/>
            <w:right w:val="none" w:sz="0" w:space="0" w:color="auto"/>
          </w:divBdr>
        </w:div>
        <w:div w:id="1472283089">
          <w:marLeft w:val="0"/>
          <w:marRight w:val="0"/>
          <w:marTop w:val="0"/>
          <w:marBottom w:val="0"/>
          <w:divBdr>
            <w:top w:val="none" w:sz="0" w:space="0" w:color="auto"/>
            <w:left w:val="none" w:sz="0" w:space="0" w:color="auto"/>
            <w:bottom w:val="none" w:sz="0" w:space="0" w:color="auto"/>
            <w:right w:val="none" w:sz="0" w:space="0" w:color="auto"/>
          </w:divBdr>
        </w:div>
        <w:div w:id="2140146332">
          <w:marLeft w:val="0"/>
          <w:marRight w:val="0"/>
          <w:marTop w:val="0"/>
          <w:marBottom w:val="0"/>
          <w:divBdr>
            <w:top w:val="none" w:sz="0" w:space="0" w:color="auto"/>
            <w:left w:val="none" w:sz="0" w:space="0" w:color="auto"/>
            <w:bottom w:val="none" w:sz="0" w:space="0" w:color="auto"/>
            <w:right w:val="none" w:sz="0" w:space="0" w:color="auto"/>
          </w:divBdr>
        </w:div>
        <w:div w:id="392974838">
          <w:marLeft w:val="0"/>
          <w:marRight w:val="0"/>
          <w:marTop w:val="0"/>
          <w:marBottom w:val="0"/>
          <w:divBdr>
            <w:top w:val="none" w:sz="0" w:space="0" w:color="auto"/>
            <w:left w:val="none" w:sz="0" w:space="0" w:color="auto"/>
            <w:bottom w:val="none" w:sz="0" w:space="0" w:color="auto"/>
            <w:right w:val="none" w:sz="0" w:space="0" w:color="auto"/>
          </w:divBdr>
        </w:div>
        <w:div w:id="2108966843">
          <w:marLeft w:val="0"/>
          <w:marRight w:val="0"/>
          <w:marTop w:val="0"/>
          <w:marBottom w:val="0"/>
          <w:divBdr>
            <w:top w:val="none" w:sz="0" w:space="0" w:color="auto"/>
            <w:left w:val="none" w:sz="0" w:space="0" w:color="auto"/>
            <w:bottom w:val="none" w:sz="0" w:space="0" w:color="auto"/>
            <w:right w:val="none" w:sz="0" w:space="0" w:color="auto"/>
          </w:divBdr>
        </w:div>
        <w:div w:id="21383279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ny.gov/workforcenypartners/wioa.shtm" TargetMode="External"/><Relationship Id="rId3" Type="http://schemas.openxmlformats.org/officeDocument/2006/relationships/webSettings" Target="webSettings.xml"/><Relationship Id="rId7" Type="http://schemas.openxmlformats.org/officeDocument/2006/relationships/hyperlink" Target="http://www.nationalskillscoalition.org/news/blog/us-senators-call-for-increased-workforce-fund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dae.org/resources/" TargetMode="External"/><Relationship Id="rId11" Type="http://schemas.openxmlformats.org/officeDocument/2006/relationships/fontTable" Target="fontTable.xml"/><Relationship Id="rId5" Type="http://schemas.openxmlformats.org/officeDocument/2006/relationships/hyperlink" Target="http://www.ncsdae.org/category/blog/" TargetMode="External"/><Relationship Id="rId10" Type="http://schemas.openxmlformats.org/officeDocument/2006/relationships/hyperlink" Target="http://action.nationalskillscoalition.org/p/dia/action3/common/public/?action_KEY=17805" TargetMode="External"/><Relationship Id="rId4" Type="http://schemas.openxmlformats.org/officeDocument/2006/relationships/hyperlink" Target="http://www.ncsdae.org/category/advocacy-alerts/" TargetMode="External"/><Relationship Id="rId9" Type="http://schemas.openxmlformats.org/officeDocument/2006/relationships/hyperlink" Target="https://drive.google.com/folderview?id=0B3z1aToihVmDb2std1NFdUhmRTQ&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MacKillop</dc:creator>
  <cp:keywords/>
  <dc:description/>
  <cp:lastModifiedBy>Bartkovich, Lori (Counseling Center and Veteran Svcs.)</cp:lastModifiedBy>
  <cp:revision>2</cp:revision>
  <dcterms:created xsi:type="dcterms:W3CDTF">2017-12-04T00:14:00Z</dcterms:created>
  <dcterms:modified xsi:type="dcterms:W3CDTF">2017-12-04T00:14:00Z</dcterms:modified>
</cp:coreProperties>
</file>